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AB3" w:rsidRPr="000A4AB3" w:rsidRDefault="000A4AB3" w:rsidP="000A4AB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林</w:t>
      </w:r>
      <w:r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能明</w:t>
      </w:r>
      <w:r w:rsidRPr="000A4AB3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博士</w:t>
      </w:r>
    </w:p>
    <w:p w:rsidR="000A4AB3" w:rsidRPr="000A4AB3" w:rsidRDefault="000A4AB3" w:rsidP="000A4AB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Nengming</w:t>
      </w:r>
      <w:r w:rsidRPr="000A4AB3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Lin</w:t>
      </w:r>
      <w:r w:rsidRPr="000A4AB3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, Ph.D.</w:t>
      </w:r>
    </w:p>
    <w:p w:rsidR="009A14B5" w:rsidRDefault="000A4AB3" w:rsidP="000A4AB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09DAB"/>
          <w:kern w:val="0"/>
          <w:sz w:val="24"/>
          <w:szCs w:val="24"/>
        </w:rPr>
      </w:pPr>
      <w:r w:rsidRPr="000A4AB3">
        <w:rPr>
          <w:rFonts w:ascii="宋体" w:eastAsia="宋体" w:hAnsi="宋体" w:cs="宋体"/>
          <w:color w:val="009DAB"/>
          <w:kern w:val="0"/>
          <w:sz w:val="24"/>
          <w:szCs w:val="24"/>
        </w:rPr>
        <w:t>医学院</w:t>
      </w:r>
      <w:r>
        <w:rPr>
          <w:rFonts w:ascii="宋体" w:eastAsia="宋体" w:hAnsi="宋体" w:cs="宋体" w:hint="eastAsia"/>
          <w:color w:val="009DAB"/>
          <w:kern w:val="0"/>
          <w:sz w:val="24"/>
          <w:szCs w:val="24"/>
        </w:rPr>
        <w:t>附属杭州市第一人民医院</w:t>
      </w:r>
      <w:r w:rsidR="009A14B5">
        <w:rPr>
          <w:rFonts w:ascii="宋体" w:eastAsia="宋体" w:hAnsi="宋体" w:cs="宋体" w:hint="eastAsia"/>
          <w:color w:val="009DAB"/>
          <w:kern w:val="0"/>
          <w:sz w:val="24"/>
          <w:szCs w:val="24"/>
        </w:rPr>
        <w:t>/生命科学院</w:t>
      </w:r>
    </w:p>
    <w:p w:rsidR="000A4AB3" w:rsidRPr="000A4AB3" w:rsidRDefault="000A4AB3" w:rsidP="000A4AB3">
      <w:pPr>
        <w:widowControl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药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理学</w:t>
      </w:r>
    </w:p>
    <w:p w:rsidR="000A4AB3" w:rsidRPr="000A4AB3" w:rsidRDefault="000A4AB3" w:rsidP="000A4AB3">
      <w:pPr>
        <w:widowControl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浙江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省临床肿瘤药理与毒理学研究重点</w:t>
      </w:r>
      <w:r w:rsidRPr="000A4AB3">
        <w:rPr>
          <w:rFonts w:ascii="宋体" w:eastAsia="宋体" w:hAnsi="宋体" w:cs="宋体"/>
          <w:color w:val="000000"/>
          <w:kern w:val="0"/>
          <w:sz w:val="24"/>
          <w:szCs w:val="24"/>
        </w:rPr>
        <w:t>实验室</w:t>
      </w:r>
    </w:p>
    <w:p w:rsidR="000A4AB3" w:rsidRPr="000A4AB3" w:rsidRDefault="000A4AB3" w:rsidP="000A4AB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  <w:u w:val="single"/>
        </w:rPr>
      </w:pPr>
      <w:r w:rsidRPr="000A4AB3">
        <w:rPr>
          <w:rFonts w:ascii="宋体" w:eastAsia="宋体" w:hAnsi="宋体" w:cs="宋体"/>
          <w:b/>
          <w:bCs/>
          <w:color w:val="000000"/>
          <w:kern w:val="0"/>
          <w:sz w:val="24"/>
          <w:szCs w:val="24"/>
          <w:u w:val="single"/>
        </w:rPr>
        <w:t>联系</w:t>
      </w:r>
    </w:p>
    <w:p w:rsidR="000A4AB3" w:rsidRPr="000A4AB3" w:rsidRDefault="000A4AB3" w:rsidP="000A4AB3">
      <w:pPr>
        <w:widowControl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0A4AB3">
        <w:rPr>
          <w:rFonts w:ascii="宋体" w:eastAsia="宋体" w:hAnsi="宋体" w:cs="宋体"/>
          <w:color w:val="000000"/>
          <w:kern w:val="0"/>
          <w:sz w:val="24"/>
          <w:szCs w:val="24"/>
        </w:rPr>
        <w:t>邮箱:</w:t>
      </w:r>
      <w:r w:rsidR="0003051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lnm1013</w:t>
      </w:r>
      <w:r w:rsidRPr="000A4AB3">
        <w:rPr>
          <w:rFonts w:ascii="宋体" w:eastAsia="宋体" w:hAnsi="宋体" w:cs="宋体"/>
          <w:color w:val="000000"/>
          <w:kern w:val="0"/>
          <w:sz w:val="24"/>
          <w:szCs w:val="24"/>
        </w:rPr>
        <w:t>@</w:t>
      </w:r>
      <w:r w:rsidR="0003051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zju.edu.cn</w:t>
      </w:r>
      <w:r w:rsidR="001275B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; lnm1013@163.com</w:t>
      </w:r>
    </w:p>
    <w:p w:rsidR="000A4AB3" w:rsidRPr="000A4AB3" w:rsidRDefault="000A4AB3" w:rsidP="000A4AB3">
      <w:pPr>
        <w:widowControl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0A4AB3">
        <w:rPr>
          <w:rFonts w:ascii="宋体" w:eastAsia="宋体" w:hAnsi="宋体" w:cs="宋体"/>
          <w:color w:val="000000"/>
          <w:kern w:val="0"/>
          <w:sz w:val="24"/>
          <w:szCs w:val="24"/>
        </w:rPr>
        <w:t>网站:</w:t>
      </w:r>
    </w:p>
    <w:p w:rsidR="000A4AB3" w:rsidRPr="000A4AB3" w:rsidRDefault="00F701D2" w:rsidP="000A4AB3">
      <w:pPr>
        <w:widowControl/>
        <w:jc w:val="left"/>
        <w:textAlignment w:val="top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5274310" cy="7909994"/>
            <wp:effectExtent l="19050" t="0" r="2540" b="0"/>
            <wp:docPr id="3" name="图片 1" descr="D:\林能明\个人简历\证件照2023.1\林能明 6(1)\IMG_0657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林能明\个人简历\证件照2023.1\林能明 6(1)\IMG_0657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909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4AB3" w:rsidRPr="003252DF" w:rsidRDefault="000A4AB3" w:rsidP="000A4AB3">
      <w:pPr>
        <w:widowControl/>
        <w:rPr>
          <w:rFonts w:ascii="Calibri" w:eastAsia="宋体" w:hAnsi="Calibri" w:cs="Calibri"/>
          <w:b/>
          <w:bCs/>
          <w:color w:val="009DAB"/>
          <w:kern w:val="0"/>
          <w:szCs w:val="21"/>
        </w:rPr>
      </w:pPr>
      <w:r w:rsidRPr="003252DF">
        <w:rPr>
          <w:rFonts w:ascii="宋体" w:eastAsia="宋体" w:hAnsi="宋体" w:cs="Calibri" w:hint="eastAsia"/>
          <w:b/>
          <w:bCs/>
          <w:color w:val="009DAB"/>
          <w:kern w:val="0"/>
          <w:szCs w:val="21"/>
        </w:rPr>
        <w:t>个人简介</w:t>
      </w:r>
    </w:p>
    <w:p w:rsidR="000A4AB3" w:rsidRPr="003252DF" w:rsidRDefault="000A4AB3" w:rsidP="000A4AB3">
      <w:pPr>
        <w:widowControl/>
        <w:rPr>
          <w:rFonts w:ascii="Calibri" w:eastAsia="宋体" w:hAnsi="Calibri" w:cs="Calibri"/>
          <w:kern w:val="0"/>
          <w:szCs w:val="21"/>
        </w:rPr>
      </w:pPr>
    </w:p>
    <w:p w:rsidR="000A4AB3" w:rsidRPr="003252DF" w:rsidRDefault="00076344" w:rsidP="003252DF">
      <w:pPr>
        <w:widowControl/>
        <w:spacing w:line="360" w:lineRule="auto"/>
        <w:rPr>
          <w:rFonts w:ascii="Calibri" w:eastAsia="宋体" w:hAnsi="Calibri" w:cs="Calibri"/>
          <w:kern w:val="0"/>
          <w:szCs w:val="21"/>
        </w:rPr>
      </w:pPr>
      <w:r w:rsidRPr="003252DF">
        <w:rPr>
          <w:rFonts w:ascii="宋体" w:eastAsia="宋体" w:hAnsi="宋体" w:cs="Calibri" w:hint="eastAsia"/>
          <w:kern w:val="0"/>
          <w:szCs w:val="21"/>
        </w:rPr>
        <w:t>林能明</w:t>
      </w:r>
      <w:r w:rsidR="000A4AB3" w:rsidRPr="003252DF">
        <w:rPr>
          <w:rFonts w:ascii="宋体" w:eastAsia="宋体" w:hAnsi="宋体" w:cs="Calibri" w:hint="eastAsia"/>
          <w:kern w:val="0"/>
          <w:szCs w:val="21"/>
        </w:rPr>
        <w:t>，</w:t>
      </w:r>
      <w:r w:rsidR="000B73F0" w:rsidRPr="003252DF">
        <w:rPr>
          <w:rFonts w:ascii="Calibri" w:eastAsia="宋体" w:hAnsi="Calibri" w:cs="Calibri" w:hint="eastAsia"/>
          <w:kern w:val="0"/>
          <w:szCs w:val="21"/>
        </w:rPr>
        <w:t>医学博士，</w:t>
      </w:r>
      <w:r w:rsidR="0084042D" w:rsidRPr="003252DF">
        <w:rPr>
          <w:rFonts w:ascii="宋体" w:eastAsia="宋体" w:hAnsi="宋体" w:cs="Calibri" w:hint="eastAsia"/>
          <w:kern w:val="0"/>
          <w:szCs w:val="21"/>
        </w:rPr>
        <w:t>教授/</w:t>
      </w:r>
      <w:r w:rsidR="000B529A" w:rsidRPr="003252DF">
        <w:rPr>
          <w:rFonts w:ascii="宋体" w:eastAsia="宋体" w:hAnsi="宋体" w:cs="Calibri" w:hint="eastAsia"/>
          <w:kern w:val="0"/>
          <w:szCs w:val="21"/>
        </w:rPr>
        <w:t>主任药师（专业技术二级）</w:t>
      </w:r>
      <w:r w:rsidR="001F5710" w:rsidRPr="003252DF">
        <w:rPr>
          <w:rFonts w:ascii="宋体" w:eastAsia="宋体" w:hAnsi="宋体" w:cs="Calibri" w:hint="eastAsia"/>
          <w:kern w:val="0"/>
          <w:szCs w:val="21"/>
        </w:rPr>
        <w:t>，现为</w:t>
      </w:r>
      <w:r w:rsidR="001F5710" w:rsidRPr="003252DF">
        <w:rPr>
          <w:rFonts w:ascii="Calibri" w:eastAsia="宋体" w:hAnsi="Calibri" w:cs="Calibri" w:hint="eastAsia"/>
          <w:kern w:val="0"/>
          <w:szCs w:val="21"/>
        </w:rPr>
        <w:t>浙江省临床肿瘤药理与毒理学研究重点实验室主任，西湖大学附属</w:t>
      </w:r>
      <w:r w:rsidR="005762BF">
        <w:rPr>
          <w:rFonts w:ascii="Calibri" w:eastAsia="宋体" w:hAnsi="Calibri" w:cs="Calibri" w:hint="eastAsia"/>
          <w:kern w:val="0"/>
          <w:szCs w:val="21"/>
        </w:rPr>
        <w:t>杭州</w:t>
      </w:r>
      <w:r w:rsidR="001F5710" w:rsidRPr="003252DF">
        <w:rPr>
          <w:rFonts w:ascii="Calibri" w:eastAsia="宋体" w:hAnsi="Calibri" w:cs="Calibri" w:hint="eastAsia"/>
          <w:kern w:val="0"/>
          <w:szCs w:val="21"/>
        </w:rPr>
        <w:t>市</w:t>
      </w:r>
      <w:r w:rsidR="005762BF">
        <w:rPr>
          <w:rFonts w:ascii="Calibri" w:eastAsia="宋体" w:hAnsi="Calibri" w:cs="Calibri" w:hint="eastAsia"/>
          <w:kern w:val="0"/>
          <w:szCs w:val="21"/>
        </w:rPr>
        <w:t>第</w:t>
      </w:r>
      <w:r w:rsidR="001F5710" w:rsidRPr="003252DF">
        <w:rPr>
          <w:rFonts w:ascii="Calibri" w:eastAsia="宋体" w:hAnsi="Calibri" w:cs="Calibri" w:hint="eastAsia"/>
          <w:kern w:val="0"/>
          <w:szCs w:val="21"/>
        </w:rPr>
        <w:t>一</w:t>
      </w:r>
      <w:r w:rsidR="005762BF">
        <w:rPr>
          <w:rFonts w:ascii="Calibri" w:eastAsia="宋体" w:hAnsi="Calibri" w:cs="Calibri" w:hint="eastAsia"/>
          <w:kern w:val="0"/>
          <w:szCs w:val="21"/>
        </w:rPr>
        <w:t>人民</w:t>
      </w:r>
      <w:r w:rsidR="001F5710" w:rsidRPr="003252DF">
        <w:rPr>
          <w:rFonts w:ascii="Calibri" w:eastAsia="宋体" w:hAnsi="Calibri" w:cs="Calibri" w:hint="eastAsia"/>
          <w:kern w:val="0"/>
          <w:szCs w:val="21"/>
        </w:rPr>
        <w:t>医院临床药学（省、市医学重点学科）</w:t>
      </w:r>
      <w:r w:rsidR="001F5710" w:rsidRPr="003252DF">
        <w:rPr>
          <w:rFonts w:ascii="Calibri" w:eastAsia="宋体" w:hAnsi="Calibri" w:cs="Calibri" w:hint="eastAsia"/>
          <w:kern w:val="0"/>
          <w:szCs w:val="21"/>
        </w:rPr>
        <w:lastRenderedPageBreak/>
        <w:t>负责人。</w:t>
      </w:r>
      <w:r w:rsidR="001F5710" w:rsidRPr="003252DF">
        <w:rPr>
          <w:rFonts w:ascii="宋体" w:eastAsia="宋体" w:hAnsi="宋体" w:cs="Calibri" w:hint="eastAsia"/>
          <w:kern w:val="0"/>
          <w:szCs w:val="21"/>
        </w:rPr>
        <w:t>曾任医院党委委员、副院长</w:t>
      </w:r>
      <w:r w:rsidR="00070E2A">
        <w:rPr>
          <w:rFonts w:ascii="宋体" w:eastAsia="宋体" w:hAnsi="宋体" w:cs="Calibri" w:hint="eastAsia"/>
          <w:kern w:val="0"/>
          <w:szCs w:val="21"/>
        </w:rPr>
        <w:t>、</w:t>
      </w:r>
      <w:r w:rsidR="00D92E44" w:rsidRPr="003252DF">
        <w:rPr>
          <w:rFonts w:ascii="Calibri" w:eastAsia="宋体" w:hAnsi="Calibri" w:cs="Calibri" w:hint="eastAsia"/>
          <w:kern w:val="0"/>
          <w:szCs w:val="21"/>
        </w:rPr>
        <w:t>Ⅰ期临床</w:t>
      </w:r>
      <w:r w:rsidR="00D92E44">
        <w:rPr>
          <w:rFonts w:ascii="Calibri" w:eastAsia="宋体" w:hAnsi="Calibri" w:cs="Calibri" w:hint="eastAsia"/>
          <w:kern w:val="0"/>
          <w:szCs w:val="21"/>
        </w:rPr>
        <w:t>研究中心主任</w:t>
      </w:r>
      <w:r w:rsidR="001F5710" w:rsidRPr="003252DF">
        <w:rPr>
          <w:rFonts w:ascii="宋体" w:eastAsia="宋体" w:hAnsi="宋体" w:cs="Calibri" w:hint="eastAsia"/>
          <w:kern w:val="0"/>
          <w:szCs w:val="21"/>
        </w:rPr>
        <w:t>。</w:t>
      </w:r>
      <w:r w:rsidR="001911E6" w:rsidRPr="003252DF">
        <w:rPr>
          <w:rFonts w:ascii="宋体" w:eastAsia="宋体" w:hAnsi="宋体" w:cs="Calibri" w:hint="eastAsia"/>
          <w:kern w:val="0"/>
          <w:szCs w:val="21"/>
        </w:rPr>
        <w:t>先后担任浙江中医药大学</w:t>
      </w:r>
      <w:r w:rsidR="000B529A" w:rsidRPr="003252DF">
        <w:rPr>
          <w:rFonts w:ascii="宋体" w:eastAsia="宋体" w:hAnsi="宋体" w:cs="Calibri" w:hint="eastAsia"/>
          <w:kern w:val="0"/>
          <w:szCs w:val="21"/>
        </w:rPr>
        <w:t>药学院</w:t>
      </w:r>
      <w:r w:rsidR="001911E6" w:rsidRPr="003252DF">
        <w:rPr>
          <w:rFonts w:ascii="宋体" w:eastAsia="宋体" w:hAnsi="宋体" w:cs="Calibri" w:hint="eastAsia"/>
          <w:kern w:val="0"/>
          <w:szCs w:val="21"/>
        </w:rPr>
        <w:t>、南京医科大学</w:t>
      </w:r>
      <w:r w:rsidR="000B529A" w:rsidRPr="003252DF">
        <w:rPr>
          <w:rFonts w:ascii="宋体" w:eastAsia="宋体" w:hAnsi="宋体" w:cs="Calibri" w:hint="eastAsia"/>
          <w:kern w:val="0"/>
          <w:szCs w:val="21"/>
        </w:rPr>
        <w:t>药学院、浙江大学医学院/药学院、温州医科大学药学院教授，药理学、临床药学、中药学硕博研究生导师</w:t>
      </w:r>
      <w:r w:rsidR="00857768" w:rsidRPr="003252DF">
        <w:rPr>
          <w:rFonts w:ascii="宋体" w:eastAsia="宋体" w:hAnsi="宋体" w:cs="Calibri" w:hint="eastAsia"/>
          <w:kern w:val="0"/>
          <w:szCs w:val="21"/>
        </w:rPr>
        <w:t>，博士后指导老师</w:t>
      </w:r>
      <w:r w:rsidR="000B529A" w:rsidRPr="003252DF">
        <w:rPr>
          <w:rFonts w:ascii="宋体" w:eastAsia="宋体" w:hAnsi="宋体" w:cs="Calibri" w:hint="eastAsia"/>
          <w:kern w:val="0"/>
          <w:szCs w:val="21"/>
        </w:rPr>
        <w:t>，已培养硕博研究生50余名，博士后5名</w:t>
      </w:r>
      <w:r w:rsidR="000A4AB3" w:rsidRPr="003252DF">
        <w:rPr>
          <w:rFonts w:ascii="宋体" w:eastAsia="宋体" w:hAnsi="宋体" w:cs="Calibri" w:hint="eastAsia"/>
          <w:kern w:val="0"/>
          <w:szCs w:val="21"/>
        </w:rPr>
        <w:t>。于</w:t>
      </w:r>
      <w:r w:rsidR="000A4AB3" w:rsidRPr="003252DF">
        <w:rPr>
          <w:rFonts w:ascii="Calibri" w:eastAsia="宋体" w:hAnsi="Calibri" w:cs="Calibri"/>
          <w:kern w:val="0"/>
          <w:szCs w:val="21"/>
        </w:rPr>
        <w:t>202</w:t>
      </w:r>
      <w:r w:rsidR="000B529A" w:rsidRPr="003252DF">
        <w:rPr>
          <w:rFonts w:ascii="Calibri" w:eastAsia="宋体" w:hAnsi="Calibri" w:cs="Calibri" w:hint="eastAsia"/>
          <w:kern w:val="0"/>
          <w:szCs w:val="21"/>
        </w:rPr>
        <w:t>3</w:t>
      </w:r>
      <w:r w:rsidR="000A4AB3" w:rsidRPr="003252DF">
        <w:rPr>
          <w:rFonts w:ascii="宋体" w:eastAsia="宋体" w:hAnsi="宋体" w:cs="Calibri" w:hint="eastAsia"/>
          <w:kern w:val="0"/>
          <w:szCs w:val="21"/>
        </w:rPr>
        <w:t>年</w:t>
      </w:r>
      <w:r w:rsidR="000B529A" w:rsidRPr="003252DF">
        <w:rPr>
          <w:rFonts w:ascii="宋体" w:eastAsia="宋体" w:hAnsi="宋体" w:cs="Calibri" w:hint="eastAsia"/>
          <w:kern w:val="0"/>
          <w:szCs w:val="21"/>
        </w:rPr>
        <w:t>12月</w:t>
      </w:r>
      <w:r w:rsidR="000A4AB3" w:rsidRPr="003252DF">
        <w:rPr>
          <w:rFonts w:ascii="宋体" w:eastAsia="宋体" w:hAnsi="宋体" w:cs="Calibri" w:hint="eastAsia"/>
          <w:kern w:val="0"/>
          <w:szCs w:val="21"/>
        </w:rPr>
        <w:t>加入西湖大学</w:t>
      </w:r>
      <w:r w:rsidR="000B529A" w:rsidRPr="003252DF">
        <w:rPr>
          <w:rFonts w:ascii="宋体" w:eastAsia="宋体" w:hAnsi="宋体" w:cs="Calibri" w:hint="eastAsia"/>
          <w:kern w:val="0"/>
          <w:szCs w:val="21"/>
        </w:rPr>
        <w:t>医学院/</w:t>
      </w:r>
      <w:r w:rsidR="000A4AB3" w:rsidRPr="003252DF">
        <w:rPr>
          <w:rFonts w:ascii="宋体" w:eastAsia="宋体" w:hAnsi="宋体" w:cs="Calibri" w:hint="eastAsia"/>
          <w:kern w:val="0"/>
          <w:szCs w:val="21"/>
        </w:rPr>
        <w:t>生命科学学院，担任特聘研究员，博士生导师。</w:t>
      </w:r>
    </w:p>
    <w:p w:rsidR="000A4AB3" w:rsidRPr="003252DF" w:rsidRDefault="000A4AB3" w:rsidP="003252DF">
      <w:pPr>
        <w:widowControl/>
        <w:spacing w:line="360" w:lineRule="auto"/>
        <w:rPr>
          <w:rFonts w:ascii="Calibri" w:eastAsia="宋体" w:hAnsi="Calibri" w:cs="Calibri"/>
          <w:kern w:val="0"/>
          <w:szCs w:val="21"/>
        </w:rPr>
      </w:pPr>
    </w:p>
    <w:p w:rsidR="000A4AB3" w:rsidRPr="003252DF" w:rsidRDefault="000A4AB3" w:rsidP="003252DF">
      <w:pPr>
        <w:widowControl/>
        <w:spacing w:line="360" w:lineRule="auto"/>
        <w:rPr>
          <w:rFonts w:ascii="Calibri" w:eastAsia="宋体" w:hAnsi="Calibri" w:cs="Calibri"/>
          <w:b/>
          <w:bCs/>
          <w:color w:val="009DAB"/>
          <w:kern w:val="0"/>
          <w:szCs w:val="21"/>
        </w:rPr>
      </w:pPr>
      <w:r w:rsidRPr="003252DF">
        <w:rPr>
          <w:rFonts w:ascii="宋体" w:eastAsia="宋体" w:hAnsi="宋体" w:cs="Calibri" w:hint="eastAsia"/>
          <w:b/>
          <w:bCs/>
          <w:color w:val="009DAB"/>
          <w:kern w:val="0"/>
          <w:szCs w:val="21"/>
        </w:rPr>
        <w:t>学术成果及研究方向</w:t>
      </w:r>
    </w:p>
    <w:p w:rsidR="00E21132" w:rsidRPr="003252DF" w:rsidRDefault="00E21132" w:rsidP="003252DF">
      <w:pPr>
        <w:widowControl/>
        <w:spacing w:line="360" w:lineRule="auto"/>
        <w:rPr>
          <w:rFonts w:ascii="Calibri" w:eastAsia="宋体" w:hAnsi="Calibri" w:cs="Calibri"/>
          <w:kern w:val="0"/>
          <w:szCs w:val="21"/>
        </w:rPr>
      </w:pPr>
      <w:r w:rsidRPr="003252DF">
        <w:rPr>
          <w:rFonts w:ascii="Calibri" w:eastAsia="宋体" w:hAnsi="Calibri" w:cs="Calibri" w:hint="eastAsia"/>
          <w:kern w:val="0"/>
          <w:szCs w:val="21"/>
        </w:rPr>
        <w:t>享受国务院政府特贴，浙江省卫生领军人才，浙江省有突出贡献的中青年专家。</w:t>
      </w:r>
      <w:r w:rsidR="00140AEB">
        <w:rPr>
          <w:rFonts w:ascii="Calibri" w:eastAsia="宋体" w:hAnsi="Calibri" w:cs="Calibri" w:hint="eastAsia"/>
          <w:kern w:val="0"/>
          <w:szCs w:val="21"/>
        </w:rPr>
        <w:t>现任</w:t>
      </w:r>
      <w:r w:rsidRPr="003252DF">
        <w:rPr>
          <w:rFonts w:ascii="Calibri" w:eastAsia="宋体" w:hAnsi="Calibri" w:cs="Calibri" w:hint="eastAsia"/>
          <w:kern w:val="0"/>
          <w:szCs w:val="21"/>
        </w:rPr>
        <w:t>中国医药教育协会临床抗肿瘤用药评价分会主任委员，浙江省医学会临床试验与伦理分会主任委员，浙江省药学会临床药学专业委员会主任委员，中国药房副主编兼网络版主编等学术职务。</w:t>
      </w:r>
      <w:r w:rsidRPr="003252DF">
        <w:rPr>
          <w:rFonts w:ascii="Calibri" w:eastAsia="宋体" w:hAnsi="Calibri" w:cs="Calibri" w:hint="eastAsia"/>
          <w:kern w:val="0"/>
          <w:szCs w:val="21"/>
        </w:rPr>
        <w:t xml:space="preserve"> </w:t>
      </w:r>
    </w:p>
    <w:p w:rsidR="00E21132" w:rsidRPr="003252DF" w:rsidRDefault="00E21132" w:rsidP="003252DF">
      <w:pPr>
        <w:widowControl/>
        <w:spacing w:line="360" w:lineRule="auto"/>
        <w:rPr>
          <w:rFonts w:ascii="Calibri" w:eastAsia="宋体" w:hAnsi="Calibri" w:cs="Calibri"/>
          <w:kern w:val="0"/>
          <w:szCs w:val="21"/>
        </w:rPr>
      </w:pPr>
      <w:r w:rsidRPr="003252DF">
        <w:rPr>
          <w:rFonts w:ascii="Calibri" w:eastAsia="宋体" w:hAnsi="Calibri" w:cs="Calibri" w:hint="eastAsia"/>
          <w:kern w:val="0"/>
          <w:szCs w:val="21"/>
        </w:rPr>
        <w:t>主要从事医院管理、临床药学、临床肿瘤药理学与毒理学研究。主持国家自然科学基金、省重大研发计划及省部级课题</w:t>
      </w:r>
      <w:r w:rsidRPr="003252DF">
        <w:rPr>
          <w:rFonts w:ascii="Calibri" w:eastAsia="宋体" w:hAnsi="Calibri" w:cs="Calibri" w:hint="eastAsia"/>
          <w:kern w:val="0"/>
          <w:szCs w:val="21"/>
        </w:rPr>
        <w:t>20</w:t>
      </w:r>
      <w:r w:rsidRPr="003252DF">
        <w:rPr>
          <w:rFonts w:ascii="Calibri" w:eastAsia="宋体" w:hAnsi="Calibri" w:cs="Calibri" w:hint="eastAsia"/>
          <w:kern w:val="0"/>
          <w:szCs w:val="21"/>
        </w:rPr>
        <w:t>余项，Ⅰ期临床试验</w:t>
      </w:r>
      <w:r w:rsidRPr="003252DF">
        <w:rPr>
          <w:rFonts w:ascii="Calibri" w:eastAsia="宋体" w:hAnsi="Calibri" w:cs="Calibri" w:hint="eastAsia"/>
          <w:kern w:val="0"/>
          <w:szCs w:val="21"/>
        </w:rPr>
        <w:t>40</w:t>
      </w:r>
      <w:r w:rsidRPr="003252DF">
        <w:rPr>
          <w:rFonts w:ascii="Calibri" w:eastAsia="宋体" w:hAnsi="Calibri" w:cs="Calibri" w:hint="eastAsia"/>
          <w:kern w:val="0"/>
          <w:szCs w:val="21"/>
        </w:rPr>
        <w:t>余项；发表论文</w:t>
      </w:r>
      <w:r w:rsidRPr="003252DF">
        <w:rPr>
          <w:rFonts w:ascii="Calibri" w:eastAsia="宋体" w:hAnsi="Calibri" w:cs="Calibri" w:hint="eastAsia"/>
          <w:kern w:val="0"/>
          <w:szCs w:val="21"/>
        </w:rPr>
        <w:t>230</w:t>
      </w:r>
      <w:r w:rsidRPr="003252DF">
        <w:rPr>
          <w:rFonts w:ascii="Calibri" w:eastAsia="宋体" w:hAnsi="Calibri" w:cs="Calibri" w:hint="eastAsia"/>
          <w:kern w:val="0"/>
          <w:szCs w:val="21"/>
        </w:rPr>
        <w:t>余篇，其中</w:t>
      </w:r>
      <w:r w:rsidRPr="003252DF">
        <w:rPr>
          <w:rFonts w:ascii="Calibri" w:eastAsia="宋体" w:hAnsi="Calibri" w:cs="Calibri" w:hint="eastAsia"/>
          <w:kern w:val="0"/>
          <w:szCs w:val="21"/>
        </w:rPr>
        <w:t>SCI</w:t>
      </w:r>
      <w:r w:rsidRPr="003252DF">
        <w:rPr>
          <w:rFonts w:ascii="Calibri" w:eastAsia="宋体" w:hAnsi="Calibri" w:cs="Calibri" w:hint="eastAsia"/>
          <w:kern w:val="0"/>
          <w:szCs w:val="21"/>
        </w:rPr>
        <w:t>收录</w:t>
      </w:r>
      <w:r w:rsidRPr="003252DF">
        <w:rPr>
          <w:rFonts w:ascii="Calibri" w:eastAsia="宋体" w:hAnsi="Calibri" w:cs="Calibri" w:hint="eastAsia"/>
          <w:kern w:val="0"/>
          <w:szCs w:val="21"/>
        </w:rPr>
        <w:t>100</w:t>
      </w:r>
      <w:r w:rsidRPr="003252DF">
        <w:rPr>
          <w:rFonts w:ascii="Calibri" w:eastAsia="宋体" w:hAnsi="Calibri" w:cs="Calibri" w:hint="eastAsia"/>
          <w:kern w:val="0"/>
          <w:szCs w:val="21"/>
        </w:rPr>
        <w:t>余篇；出版专著</w:t>
      </w:r>
      <w:r w:rsidRPr="003252DF">
        <w:rPr>
          <w:rFonts w:ascii="Calibri" w:eastAsia="宋体" w:hAnsi="Calibri" w:cs="Calibri" w:hint="eastAsia"/>
          <w:kern w:val="0"/>
          <w:szCs w:val="21"/>
        </w:rPr>
        <w:t>5</w:t>
      </w:r>
      <w:r w:rsidRPr="003252DF">
        <w:rPr>
          <w:rFonts w:ascii="Calibri" w:eastAsia="宋体" w:hAnsi="Calibri" w:cs="Calibri" w:hint="eastAsia"/>
          <w:kern w:val="0"/>
          <w:szCs w:val="21"/>
        </w:rPr>
        <w:t>部；授权国家发明专利</w:t>
      </w:r>
      <w:r w:rsidRPr="003252DF">
        <w:rPr>
          <w:rFonts w:ascii="Calibri" w:eastAsia="宋体" w:hAnsi="Calibri" w:cs="Calibri" w:hint="eastAsia"/>
          <w:kern w:val="0"/>
          <w:szCs w:val="21"/>
        </w:rPr>
        <w:t>5</w:t>
      </w:r>
      <w:r w:rsidRPr="003252DF">
        <w:rPr>
          <w:rFonts w:ascii="Calibri" w:eastAsia="宋体" w:hAnsi="Calibri" w:cs="Calibri" w:hint="eastAsia"/>
          <w:kern w:val="0"/>
          <w:szCs w:val="21"/>
        </w:rPr>
        <w:t>项；获新药临床试验批件</w:t>
      </w:r>
      <w:r w:rsidRPr="003252DF">
        <w:rPr>
          <w:rFonts w:ascii="Calibri" w:eastAsia="宋体" w:hAnsi="Calibri" w:cs="Calibri" w:hint="eastAsia"/>
          <w:kern w:val="0"/>
          <w:szCs w:val="21"/>
        </w:rPr>
        <w:t>1</w:t>
      </w:r>
      <w:r w:rsidRPr="003252DF">
        <w:rPr>
          <w:rFonts w:ascii="Calibri" w:eastAsia="宋体" w:hAnsi="Calibri" w:cs="Calibri" w:hint="eastAsia"/>
          <w:kern w:val="0"/>
          <w:szCs w:val="21"/>
        </w:rPr>
        <w:t>项，浙江省科技进步二、三等奖</w:t>
      </w:r>
      <w:r w:rsidRPr="003252DF">
        <w:rPr>
          <w:rFonts w:ascii="Calibri" w:eastAsia="宋体" w:hAnsi="Calibri" w:cs="Calibri" w:hint="eastAsia"/>
          <w:kern w:val="0"/>
          <w:szCs w:val="21"/>
        </w:rPr>
        <w:t>4</w:t>
      </w:r>
      <w:r w:rsidRPr="003252DF">
        <w:rPr>
          <w:rFonts w:ascii="Calibri" w:eastAsia="宋体" w:hAnsi="Calibri" w:cs="Calibri" w:hint="eastAsia"/>
          <w:kern w:val="0"/>
          <w:szCs w:val="21"/>
        </w:rPr>
        <w:t>项。</w:t>
      </w:r>
      <w:r w:rsidRPr="003252DF">
        <w:rPr>
          <w:rFonts w:ascii="Calibri" w:eastAsia="宋体" w:hAnsi="Calibri" w:cs="Calibri" w:hint="eastAsia"/>
          <w:kern w:val="0"/>
          <w:szCs w:val="21"/>
        </w:rPr>
        <w:t xml:space="preserve"> </w:t>
      </w:r>
    </w:p>
    <w:p w:rsidR="000A4AB3" w:rsidRPr="003252DF" w:rsidRDefault="000A4AB3" w:rsidP="000A4AB3">
      <w:pPr>
        <w:widowControl/>
        <w:rPr>
          <w:rFonts w:ascii="Calibri" w:eastAsia="宋体" w:hAnsi="Calibri" w:cs="Calibri"/>
          <w:kern w:val="0"/>
          <w:szCs w:val="21"/>
        </w:rPr>
      </w:pPr>
    </w:p>
    <w:p w:rsidR="000A4AB3" w:rsidRPr="003252DF" w:rsidRDefault="000A4AB3" w:rsidP="000A4AB3">
      <w:pPr>
        <w:widowControl/>
        <w:rPr>
          <w:rFonts w:ascii="Calibri" w:eastAsia="宋体" w:hAnsi="Calibri" w:cs="Calibri"/>
          <w:b/>
          <w:bCs/>
          <w:color w:val="009DAB"/>
          <w:kern w:val="0"/>
          <w:szCs w:val="21"/>
        </w:rPr>
      </w:pPr>
      <w:r w:rsidRPr="003252DF">
        <w:rPr>
          <w:rFonts w:ascii="宋体" w:eastAsia="宋体" w:hAnsi="宋体" w:cs="Calibri" w:hint="eastAsia"/>
          <w:b/>
          <w:bCs/>
          <w:color w:val="009DAB"/>
          <w:kern w:val="0"/>
          <w:szCs w:val="21"/>
        </w:rPr>
        <w:t>代表论文</w:t>
      </w:r>
    </w:p>
    <w:p w:rsidR="00EC3E44" w:rsidRPr="003252DF" w:rsidRDefault="003342AC" w:rsidP="00F5736D">
      <w:pPr>
        <w:widowControl/>
        <w:spacing w:line="360" w:lineRule="auto"/>
        <w:rPr>
          <w:rFonts w:ascii="Times New Roman" w:eastAsia="宋体" w:hAnsi="Times New Roman" w:cs="Times New Roman"/>
          <w:color w:val="000000" w:themeColor="text1"/>
          <w:kern w:val="0"/>
          <w:szCs w:val="21"/>
        </w:rPr>
      </w:pPr>
      <w:r w:rsidRPr="003252DF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1.</w:t>
      </w:r>
      <w:r w:rsidRPr="003252DF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Deng J, Lin X, Qin J, Li Q, Zhang Y, Zhang Q, Ji C, Shen S, Li Y, Zhang B, </w:t>
      </w:r>
      <w:r w:rsidRPr="003252DF">
        <w:rPr>
          <w:rFonts w:ascii="Times New Roman" w:eastAsia="宋体" w:hAnsi="Times New Roman" w:cs="Times New Roman"/>
          <w:b/>
          <w:bCs/>
          <w:color w:val="000000" w:themeColor="text1"/>
          <w:kern w:val="0"/>
          <w:szCs w:val="21"/>
        </w:rPr>
        <w:t>Lin N.</w:t>
      </w:r>
      <w:r w:rsidRPr="003252DF">
        <w:rPr>
          <w:rFonts w:ascii="Times New Roman" w:eastAsia="宋体" w:hAnsi="Times New Roman" w:cs="Times New Roman" w:hint="eastAsia"/>
          <w:b/>
          <w:bCs/>
          <w:color w:val="000000" w:themeColor="text1"/>
          <w:kern w:val="0"/>
          <w:szCs w:val="21"/>
        </w:rPr>
        <w:t xml:space="preserve"> </w:t>
      </w:r>
      <w:r w:rsidRPr="003252DF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SPTBN2 suppresses ferroptosis in NSCLC cells by facilitating SLC7A11 membrane trafficking and localization.</w:t>
      </w:r>
      <w:r w:rsidRPr="003252DF">
        <w:rPr>
          <w:rFonts w:ascii="Times New Roman" w:eastAsia="宋体" w:hAnsi="Times New Roman" w:cs="Times New Roman"/>
          <w:b/>
          <w:color w:val="000000" w:themeColor="text1"/>
          <w:kern w:val="0"/>
          <w:szCs w:val="21"/>
        </w:rPr>
        <w:t>Redox Biol</w:t>
      </w:r>
      <w:r w:rsidRPr="003252DF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. 2024 Apr;70:103039.</w:t>
      </w:r>
    </w:p>
    <w:p w:rsidR="000A4AB3" w:rsidRPr="003252DF" w:rsidRDefault="003342AC" w:rsidP="00F5736D">
      <w:pPr>
        <w:widowControl/>
        <w:spacing w:line="360" w:lineRule="auto"/>
        <w:rPr>
          <w:rFonts w:ascii="Times New Roman" w:eastAsia="宋体" w:hAnsi="Times New Roman" w:cs="Times New Roman"/>
          <w:color w:val="000000" w:themeColor="text1"/>
          <w:kern w:val="0"/>
          <w:szCs w:val="21"/>
        </w:rPr>
      </w:pPr>
      <w:r w:rsidRPr="003252DF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2.</w:t>
      </w:r>
      <w:r w:rsidRPr="003252DF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Wu J, Ma T, Zhu M, Mu J, Huang T, Xu D, </w:t>
      </w:r>
      <w:r w:rsidRPr="003252DF">
        <w:rPr>
          <w:rFonts w:ascii="Times New Roman" w:eastAsia="宋体" w:hAnsi="Times New Roman" w:cs="Times New Roman"/>
          <w:b/>
          <w:bCs/>
          <w:color w:val="000000" w:themeColor="text1"/>
          <w:kern w:val="0"/>
          <w:szCs w:val="21"/>
        </w:rPr>
        <w:t>Lin N</w:t>
      </w:r>
      <w:r w:rsidRPr="003252DF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, Gao J.</w:t>
      </w:r>
      <w:r w:rsidRPr="003252DF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 xml:space="preserve"> </w:t>
      </w:r>
      <w:r w:rsidRPr="003252DF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A Pluripotential Neutrophil-Mimic Nanovehicle Modulates Immune Microenvironment with Targeted Drug Delivery for Augmented Antitumor Chemotherapy.</w:t>
      </w:r>
      <w:r w:rsidRPr="003252DF">
        <w:rPr>
          <w:rFonts w:ascii="Times New Roman" w:eastAsia="宋体" w:hAnsi="Times New Roman" w:cs="Times New Roman"/>
          <w:b/>
          <w:color w:val="000000" w:themeColor="text1"/>
          <w:kern w:val="0"/>
          <w:szCs w:val="21"/>
        </w:rPr>
        <w:t>ACS Nano</w:t>
      </w:r>
      <w:r w:rsidRPr="003252DF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. 2024 Feb 9. doi: 10.1021/acsnano.3c12694. Online ahead of print.</w:t>
      </w:r>
    </w:p>
    <w:p w:rsidR="00A30ABD" w:rsidRPr="003252DF" w:rsidRDefault="00DE699F" w:rsidP="00F5736D">
      <w:pPr>
        <w:pStyle w:val="title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3252DF">
        <w:rPr>
          <w:rFonts w:ascii="Times New Roman" w:hAnsi="Times New Roman" w:cs="Times New Roman" w:hint="eastAsia"/>
          <w:color w:val="000000"/>
          <w:sz w:val="21"/>
          <w:szCs w:val="21"/>
        </w:rPr>
        <w:t>3</w:t>
      </w:r>
      <w:r w:rsidR="003342AC" w:rsidRPr="003252DF">
        <w:rPr>
          <w:rFonts w:ascii="Times New Roman" w:hAnsi="Times New Roman" w:cs="Times New Roman" w:hint="eastAsia"/>
          <w:color w:val="000000"/>
          <w:sz w:val="21"/>
          <w:szCs w:val="21"/>
        </w:rPr>
        <w:t>.</w:t>
      </w:r>
      <w:r w:rsidR="00A30ABD" w:rsidRPr="003252DF">
        <w:rPr>
          <w:rFonts w:ascii="Times New Roman" w:hAnsi="Times New Roman" w:cs="Times New Roman"/>
          <w:color w:val="000000"/>
          <w:sz w:val="21"/>
          <w:szCs w:val="21"/>
        </w:rPr>
        <w:t xml:space="preserve">Wu JH, Ma T, Zhu MN, Huang TC, Zhang B, Gao JQ, </w:t>
      </w:r>
      <w:r w:rsidR="003342AC" w:rsidRPr="003252DF">
        <w:rPr>
          <w:rFonts w:ascii="Times New Roman" w:hAnsi="Times New Roman" w:cs="Times New Roman"/>
          <w:b/>
          <w:color w:val="000000"/>
          <w:sz w:val="21"/>
          <w:szCs w:val="21"/>
        </w:rPr>
        <w:t>Lin NM</w:t>
      </w:r>
      <w:r w:rsidR="00A30ABD" w:rsidRPr="003252DF">
        <w:rPr>
          <w:rFonts w:ascii="Times New Roman" w:hAnsi="Times New Roman" w:cs="Times New Roman"/>
          <w:b/>
          <w:color w:val="000000"/>
          <w:sz w:val="21"/>
          <w:szCs w:val="21"/>
        </w:rPr>
        <w:t>.</w:t>
      </w:r>
      <w:r w:rsidR="00A30ABD" w:rsidRPr="003252DF">
        <w:rPr>
          <w:rFonts w:ascii="Times New Roman" w:hAnsi="Times New Roman" w:cs="Times New Roman"/>
          <w:color w:val="000000"/>
          <w:sz w:val="21"/>
          <w:szCs w:val="21"/>
        </w:rPr>
        <w:t xml:space="preserve"> Nanotechnology reinforced neutrophil-based therapeutic strategies for inflammatory diseases therapy. </w:t>
      </w:r>
      <w:r w:rsidR="00A30ABD" w:rsidRPr="003252DF">
        <w:rPr>
          <w:rFonts w:ascii="Times New Roman" w:hAnsi="Times New Roman" w:cs="Times New Roman"/>
          <w:b/>
          <w:color w:val="000000"/>
          <w:sz w:val="21"/>
          <w:szCs w:val="21"/>
        </w:rPr>
        <w:t>Nano T</w:t>
      </w:r>
      <w:r w:rsidR="003342AC" w:rsidRPr="003252DF">
        <w:rPr>
          <w:rFonts w:ascii="Times New Roman" w:hAnsi="Times New Roman" w:cs="Times New Roman"/>
          <w:b/>
          <w:color w:val="000000"/>
          <w:sz w:val="21"/>
          <w:szCs w:val="21"/>
        </w:rPr>
        <w:t>oday</w:t>
      </w:r>
      <w:r w:rsidR="003342AC" w:rsidRPr="003252DF">
        <w:rPr>
          <w:rFonts w:ascii="Times New Roman" w:hAnsi="Times New Roman" w:cs="Times New Roman"/>
          <w:color w:val="000000"/>
          <w:sz w:val="21"/>
          <w:szCs w:val="21"/>
        </w:rPr>
        <w:t xml:space="preserve">. 2022 Aug 8;46:101577. </w:t>
      </w:r>
    </w:p>
    <w:p w:rsidR="00A30ABD" w:rsidRPr="003252DF" w:rsidRDefault="00DE699F" w:rsidP="00F5736D">
      <w:pPr>
        <w:pStyle w:val="title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3252DF">
        <w:rPr>
          <w:rFonts w:ascii="Times New Roman" w:hAnsi="Times New Roman" w:cs="Times New Roman" w:hint="eastAsia"/>
          <w:color w:val="000000"/>
          <w:sz w:val="21"/>
          <w:szCs w:val="21"/>
        </w:rPr>
        <w:t>4</w:t>
      </w:r>
      <w:r w:rsidR="003342AC" w:rsidRPr="003252DF">
        <w:rPr>
          <w:rFonts w:ascii="Times New Roman" w:hAnsi="Times New Roman" w:cs="Times New Roman" w:hint="eastAsia"/>
          <w:color w:val="000000"/>
          <w:sz w:val="21"/>
          <w:szCs w:val="21"/>
        </w:rPr>
        <w:t>.</w:t>
      </w:r>
      <w:r w:rsidR="00A30ABD" w:rsidRPr="003252DF">
        <w:rPr>
          <w:rFonts w:ascii="Times New Roman" w:hAnsi="Times New Roman" w:cs="Times New Roman"/>
          <w:color w:val="000000"/>
          <w:sz w:val="21"/>
          <w:szCs w:val="21"/>
        </w:rPr>
        <w:t xml:space="preserve">Li YL, Zhang MM, Wu LW, Liu YH, Zhang ZY, Zeng LH, </w:t>
      </w:r>
      <w:r w:rsidR="003342AC" w:rsidRPr="003252DF">
        <w:rPr>
          <w:rFonts w:ascii="Times New Roman" w:hAnsi="Times New Roman" w:cs="Times New Roman"/>
          <w:b/>
          <w:color w:val="000000"/>
          <w:sz w:val="21"/>
          <w:szCs w:val="21"/>
        </w:rPr>
        <w:t>Lin NM</w:t>
      </w:r>
      <w:r w:rsidR="00A30ABD" w:rsidRPr="003252DF">
        <w:rPr>
          <w:rFonts w:ascii="Times New Roman" w:hAnsi="Times New Roman" w:cs="Times New Roman"/>
          <w:b/>
          <w:color w:val="000000"/>
          <w:sz w:val="21"/>
          <w:szCs w:val="21"/>
        </w:rPr>
        <w:t>,</w:t>
      </w:r>
      <w:r w:rsidR="003342AC" w:rsidRPr="003252DF">
        <w:rPr>
          <w:rFonts w:ascii="Times New Roman" w:hAnsi="Times New Roman" w:cs="Times New Roman"/>
          <w:color w:val="000000"/>
          <w:sz w:val="21"/>
          <w:szCs w:val="21"/>
        </w:rPr>
        <w:t xml:space="preserve"> Zhang C</w:t>
      </w:r>
      <w:r w:rsidR="00A30ABD" w:rsidRPr="003252DF">
        <w:rPr>
          <w:rFonts w:ascii="Times New Roman" w:hAnsi="Times New Roman" w:cs="Times New Roman"/>
          <w:color w:val="000000"/>
          <w:sz w:val="21"/>
          <w:szCs w:val="21"/>
        </w:rPr>
        <w:t>. DYRK1A reinforces epithelial-mesenchymal transition and metastasis of hepatocellular carcinoma via cooperatively activating STAT3 and SMAD. J Biomed</w:t>
      </w:r>
      <w:r w:rsidR="003342AC" w:rsidRPr="003252DF">
        <w:rPr>
          <w:rFonts w:ascii="Times New Roman" w:hAnsi="Times New Roman" w:cs="Times New Roman"/>
          <w:color w:val="000000"/>
          <w:sz w:val="21"/>
          <w:szCs w:val="21"/>
        </w:rPr>
        <w:t xml:space="preserve"> Sci. 2022 Jun 2;29(1):34.  </w:t>
      </w:r>
    </w:p>
    <w:p w:rsidR="0051645B" w:rsidRPr="003252DF" w:rsidRDefault="00DE699F" w:rsidP="00F5736D">
      <w:pPr>
        <w:pStyle w:val="title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3252DF">
        <w:rPr>
          <w:rFonts w:ascii="Times New Roman" w:hAnsi="Times New Roman" w:cs="Times New Roman" w:hint="eastAsia"/>
          <w:color w:val="000000"/>
          <w:sz w:val="21"/>
          <w:szCs w:val="21"/>
        </w:rPr>
        <w:lastRenderedPageBreak/>
        <w:t>5</w:t>
      </w:r>
      <w:r w:rsidR="003342AC" w:rsidRPr="003252DF">
        <w:rPr>
          <w:rFonts w:ascii="Times New Roman" w:hAnsi="Times New Roman" w:cs="Times New Roman" w:hint="eastAsia"/>
          <w:color w:val="000000"/>
          <w:sz w:val="21"/>
          <w:szCs w:val="21"/>
        </w:rPr>
        <w:t>.</w:t>
      </w:r>
      <w:r w:rsidR="00A30ABD" w:rsidRPr="003252DF">
        <w:rPr>
          <w:rFonts w:ascii="Times New Roman" w:hAnsi="Times New Roman" w:cs="Times New Roman"/>
          <w:color w:val="000000"/>
          <w:sz w:val="21"/>
          <w:szCs w:val="21"/>
        </w:rPr>
        <w:t>Guo R, Huang F, Zhang B, Yan Y, Che J, Jin Y, Zhuang Y, Dong R, Li Y, Tan</w:t>
      </w:r>
      <w:r w:rsidR="003342AC" w:rsidRPr="003252DF">
        <w:rPr>
          <w:rFonts w:ascii="Times New Roman" w:hAnsi="Times New Roman" w:cs="Times New Roman"/>
          <w:color w:val="000000"/>
          <w:sz w:val="21"/>
          <w:szCs w:val="21"/>
        </w:rPr>
        <w:t xml:space="preserve"> B, Song R, Hu Y, Dong X, Li X</w:t>
      </w:r>
      <w:r w:rsidR="00A30ABD" w:rsidRPr="003252DF">
        <w:rPr>
          <w:rFonts w:ascii="Times New Roman" w:hAnsi="Times New Roman" w:cs="Times New Roman"/>
          <w:color w:val="000000"/>
          <w:sz w:val="21"/>
          <w:szCs w:val="21"/>
        </w:rPr>
        <w:t xml:space="preserve">, </w:t>
      </w:r>
      <w:r w:rsidR="00A30ABD" w:rsidRPr="003252DF">
        <w:rPr>
          <w:rFonts w:ascii="Times New Roman" w:hAnsi="Times New Roman" w:cs="Times New Roman"/>
          <w:b/>
          <w:color w:val="000000"/>
          <w:sz w:val="21"/>
          <w:szCs w:val="21"/>
        </w:rPr>
        <w:t>Lin N</w:t>
      </w:r>
      <w:r w:rsidR="00A30ABD" w:rsidRPr="003252DF">
        <w:rPr>
          <w:rFonts w:ascii="Times New Roman" w:hAnsi="Times New Roman" w:cs="Times New Roman"/>
          <w:color w:val="000000"/>
          <w:sz w:val="21"/>
          <w:szCs w:val="21"/>
        </w:rPr>
        <w:t>.</w:t>
      </w:r>
      <w:r w:rsidR="00E615FE" w:rsidRPr="003252DF">
        <w:rPr>
          <w:rFonts w:ascii="Times New Roman" w:hAnsi="Times New Roman" w:cs="Times New Roman" w:hint="eastAsia"/>
          <w:color w:val="000000"/>
          <w:sz w:val="21"/>
          <w:szCs w:val="21"/>
        </w:rPr>
        <w:t xml:space="preserve"> </w:t>
      </w:r>
      <w:r w:rsidR="00A30ABD" w:rsidRPr="003252DF">
        <w:rPr>
          <w:rFonts w:ascii="Times New Roman" w:hAnsi="Times New Roman" w:cs="Times New Roman"/>
          <w:color w:val="000000"/>
          <w:sz w:val="21"/>
          <w:szCs w:val="21"/>
        </w:rPr>
        <w:t>GSH Activated Biotin-tagged Near-Infrared Probe for Efficient Cancer Imaging.</w:t>
      </w:r>
      <w:r w:rsidR="00A30ABD" w:rsidRPr="003252DF">
        <w:rPr>
          <w:rFonts w:ascii="Times New Roman" w:hAnsi="Times New Roman" w:cs="Times New Roman"/>
          <w:b/>
          <w:color w:val="000000"/>
          <w:sz w:val="21"/>
          <w:szCs w:val="21"/>
        </w:rPr>
        <w:t>Theranostics</w:t>
      </w:r>
      <w:r w:rsidR="00A30ABD" w:rsidRPr="003252DF">
        <w:rPr>
          <w:rFonts w:ascii="Times New Roman" w:hAnsi="Times New Roman" w:cs="Times New Roman"/>
          <w:color w:val="000000"/>
          <w:sz w:val="21"/>
          <w:szCs w:val="21"/>
        </w:rPr>
        <w:t>. 2</w:t>
      </w:r>
      <w:r w:rsidR="003342AC" w:rsidRPr="003252DF">
        <w:rPr>
          <w:rFonts w:ascii="Times New Roman" w:hAnsi="Times New Roman" w:cs="Times New Roman"/>
          <w:color w:val="000000"/>
          <w:sz w:val="21"/>
          <w:szCs w:val="21"/>
        </w:rPr>
        <w:t xml:space="preserve">019 May 26;9(12):3515-3525.  </w:t>
      </w:r>
    </w:p>
    <w:p w:rsidR="0051645B" w:rsidRPr="003252DF" w:rsidRDefault="0051645B" w:rsidP="000A4AB3">
      <w:pPr>
        <w:widowControl/>
        <w:rPr>
          <w:rFonts w:ascii="Calibri" w:eastAsia="宋体" w:hAnsi="Calibri" w:cs="Calibri"/>
          <w:kern w:val="0"/>
          <w:szCs w:val="21"/>
        </w:rPr>
      </w:pPr>
    </w:p>
    <w:p w:rsidR="000A4AB3" w:rsidRPr="003252DF" w:rsidRDefault="000A4AB3" w:rsidP="000810D2">
      <w:pPr>
        <w:widowControl/>
        <w:spacing w:line="360" w:lineRule="auto"/>
        <w:rPr>
          <w:rFonts w:ascii="Calibri" w:eastAsia="宋体" w:hAnsi="Calibri" w:cs="Calibri"/>
          <w:b/>
          <w:bCs/>
          <w:color w:val="009DAB"/>
          <w:kern w:val="0"/>
          <w:szCs w:val="21"/>
        </w:rPr>
      </w:pPr>
      <w:r w:rsidRPr="003252DF">
        <w:rPr>
          <w:rFonts w:ascii="宋体" w:eastAsia="宋体" w:hAnsi="宋体" w:cs="Calibri" w:hint="eastAsia"/>
          <w:b/>
          <w:bCs/>
          <w:color w:val="009DAB"/>
          <w:kern w:val="0"/>
          <w:szCs w:val="21"/>
        </w:rPr>
        <w:t>联系方式</w:t>
      </w:r>
    </w:p>
    <w:p w:rsidR="0088067F" w:rsidRDefault="0088067F" w:rsidP="000810D2">
      <w:pPr>
        <w:widowControl/>
        <w:spacing w:line="360" w:lineRule="auto"/>
        <w:rPr>
          <w:rFonts w:ascii="Calibri" w:eastAsia="宋体" w:hAnsi="Calibri" w:cs="Calibri" w:hint="eastAsia"/>
          <w:kern w:val="0"/>
          <w:szCs w:val="21"/>
        </w:rPr>
      </w:pPr>
      <w:r>
        <w:rPr>
          <w:rFonts w:ascii="Calibri" w:eastAsia="宋体" w:hAnsi="Calibri" w:cs="Calibri" w:hint="eastAsia"/>
          <w:kern w:val="0"/>
          <w:szCs w:val="21"/>
        </w:rPr>
        <w:t>办公室号码：</w:t>
      </w:r>
      <w:r>
        <w:rPr>
          <w:rFonts w:ascii="Calibri" w:eastAsia="宋体" w:hAnsi="Calibri" w:cs="Calibri" w:hint="eastAsia"/>
          <w:kern w:val="0"/>
          <w:szCs w:val="21"/>
        </w:rPr>
        <w:t>0571-56007888</w:t>
      </w:r>
    </w:p>
    <w:p w:rsidR="000A4AB3" w:rsidRPr="003252DF" w:rsidRDefault="0088067F" w:rsidP="000810D2">
      <w:pPr>
        <w:widowControl/>
        <w:spacing w:line="360" w:lineRule="auto"/>
        <w:rPr>
          <w:rFonts w:ascii="Calibri" w:eastAsia="宋体" w:hAnsi="Calibri" w:cs="Calibri"/>
          <w:kern w:val="0"/>
          <w:szCs w:val="21"/>
        </w:rPr>
      </w:pPr>
      <w:r>
        <w:rPr>
          <w:rFonts w:ascii="Calibri" w:eastAsia="宋体" w:hAnsi="Calibri" w:cs="Calibri" w:hint="eastAsia"/>
          <w:kern w:val="0"/>
          <w:szCs w:val="21"/>
        </w:rPr>
        <w:t>手机号码：</w:t>
      </w:r>
      <w:r>
        <w:rPr>
          <w:rFonts w:ascii="Calibri" w:eastAsia="宋体" w:hAnsi="Calibri" w:cs="Calibri" w:hint="eastAsia"/>
          <w:kern w:val="0"/>
          <w:szCs w:val="21"/>
        </w:rPr>
        <w:t>13675833399</w:t>
      </w:r>
    </w:p>
    <w:p w:rsidR="000A4AB3" w:rsidRPr="003252DF" w:rsidRDefault="000A4AB3" w:rsidP="000810D2">
      <w:pPr>
        <w:widowControl/>
        <w:spacing w:line="360" w:lineRule="auto"/>
        <w:rPr>
          <w:rFonts w:ascii="宋体" w:eastAsia="宋体" w:hAnsi="宋体" w:cs="Calibri"/>
          <w:kern w:val="0"/>
          <w:szCs w:val="21"/>
        </w:rPr>
      </w:pPr>
      <w:r w:rsidRPr="003252DF">
        <w:rPr>
          <w:rFonts w:ascii="宋体" w:eastAsia="宋体" w:hAnsi="宋体" w:cs="Calibri" w:hint="eastAsia"/>
          <w:kern w:val="0"/>
          <w:szCs w:val="21"/>
        </w:rPr>
        <w:t>电子邮箱：</w:t>
      </w:r>
      <w:r w:rsidR="00986CB6" w:rsidRPr="003252DF">
        <w:rPr>
          <w:rFonts w:ascii="宋体" w:eastAsia="宋体" w:hAnsi="宋体" w:cs="Calibri" w:hint="eastAsia"/>
          <w:kern w:val="0"/>
          <w:szCs w:val="21"/>
        </w:rPr>
        <w:t>lnm1013</w:t>
      </w:r>
      <w:r w:rsidR="00986CB6" w:rsidRPr="003252DF">
        <w:rPr>
          <w:rFonts w:ascii="宋体" w:eastAsia="宋体" w:hAnsi="宋体" w:cs="Calibri"/>
          <w:kern w:val="0"/>
          <w:szCs w:val="21"/>
        </w:rPr>
        <w:t>@</w:t>
      </w:r>
      <w:r w:rsidR="00986CB6" w:rsidRPr="003252DF">
        <w:rPr>
          <w:rFonts w:ascii="宋体" w:eastAsia="宋体" w:hAnsi="宋体" w:cs="Calibri" w:hint="eastAsia"/>
          <w:kern w:val="0"/>
          <w:szCs w:val="21"/>
        </w:rPr>
        <w:t>zju.edu.cn; lnm1013@163.com</w:t>
      </w:r>
    </w:p>
    <w:p w:rsidR="0051645B" w:rsidRPr="003252DF" w:rsidRDefault="000A4AB3" w:rsidP="000810D2">
      <w:pPr>
        <w:widowControl/>
        <w:spacing w:line="360" w:lineRule="auto"/>
        <w:rPr>
          <w:rFonts w:ascii="宋体" w:eastAsia="宋体" w:hAnsi="宋体" w:cs="Calibri"/>
          <w:kern w:val="0"/>
          <w:szCs w:val="21"/>
        </w:rPr>
      </w:pPr>
      <w:r w:rsidRPr="003252DF">
        <w:rPr>
          <w:rFonts w:ascii="宋体" w:eastAsia="宋体" w:hAnsi="宋体" w:cs="Calibri" w:hint="eastAsia"/>
          <w:kern w:val="0"/>
          <w:szCs w:val="21"/>
        </w:rPr>
        <w:t>欢迎博士生、博士后、和科研助理申请加入我们的团队！</w:t>
      </w:r>
    </w:p>
    <w:sectPr w:rsidR="0051645B" w:rsidRPr="003252DF" w:rsidSect="001963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3E8F" w:rsidRDefault="00163E8F" w:rsidP="00F701D2">
      <w:r>
        <w:separator/>
      </w:r>
    </w:p>
  </w:endnote>
  <w:endnote w:type="continuationSeparator" w:id="1">
    <w:p w:rsidR="00163E8F" w:rsidRDefault="00163E8F" w:rsidP="00F701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3E8F" w:rsidRDefault="00163E8F" w:rsidP="00F701D2">
      <w:r>
        <w:separator/>
      </w:r>
    </w:p>
  </w:footnote>
  <w:footnote w:type="continuationSeparator" w:id="1">
    <w:p w:rsidR="00163E8F" w:rsidRDefault="00163E8F" w:rsidP="00F701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4DB0D8C"/>
    <w:multiLevelType w:val="singleLevel"/>
    <w:tmpl w:val="B4DB0D8C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4AB3"/>
    <w:rsid w:val="0003051C"/>
    <w:rsid w:val="000550D6"/>
    <w:rsid w:val="00070E2A"/>
    <w:rsid w:val="00076344"/>
    <w:rsid w:val="000810D2"/>
    <w:rsid w:val="000A4AB3"/>
    <w:rsid w:val="000B529A"/>
    <w:rsid w:val="000B73F0"/>
    <w:rsid w:val="001275B8"/>
    <w:rsid w:val="00140AEB"/>
    <w:rsid w:val="00163E8F"/>
    <w:rsid w:val="001911E6"/>
    <w:rsid w:val="0019635C"/>
    <w:rsid w:val="001F5710"/>
    <w:rsid w:val="002012A2"/>
    <w:rsid w:val="00210EF5"/>
    <w:rsid w:val="002C0F69"/>
    <w:rsid w:val="002F4190"/>
    <w:rsid w:val="003252DF"/>
    <w:rsid w:val="003342AC"/>
    <w:rsid w:val="003C4932"/>
    <w:rsid w:val="00457756"/>
    <w:rsid w:val="00462800"/>
    <w:rsid w:val="004E56C5"/>
    <w:rsid w:val="0051645B"/>
    <w:rsid w:val="005762BF"/>
    <w:rsid w:val="005D7D72"/>
    <w:rsid w:val="007F25FA"/>
    <w:rsid w:val="0084042D"/>
    <w:rsid w:val="00857768"/>
    <w:rsid w:val="0088067F"/>
    <w:rsid w:val="00986CB6"/>
    <w:rsid w:val="009A14B5"/>
    <w:rsid w:val="00A0467F"/>
    <w:rsid w:val="00A30ABD"/>
    <w:rsid w:val="00A40A00"/>
    <w:rsid w:val="00A4454C"/>
    <w:rsid w:val="00D92E44"/>
    <w:rsid w:val="00DB53D5"/>
    <w:rsid w:val="00DC3BBC"/>
    <w:rsid w:val="00DE699F"/>
    <w:rsid w:val="00E21132"/>
    <w:rsid w:val="00E615FE"/>
    <w:rsid w:val="00EC3E44"/>
    <w:rsid w:val="00F5736D"/>
    <w:rsid w:val="00F70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3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ame">
    <w:name w:val="name"/>
    <w:basedOn w:val="a"/>
    <w:rsid w:val="000A4AB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chool">
    <w:name w:val="school"/>
    <w:basedOn w:val="a"/>
    <w:rsid w:val="000A4AB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ost">
    <w:name w:val="post"/>
    <w:basedOn w:val="a"/>
    <w:rsid w:val="000A4AB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0A4AB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itle">
    <w:name w:val="title"/>
    <w:basedOn w:val="a"/>
    <w:qFormat/>
    <w:rsid w:val="000A4AB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A4AB3"/>
    <w:rPr>
      <w:b/>
      <w:bCs/>
    </w:rPr>
  </w:style>
  <w:style w:type="character" w:styleId="a5">
    <w:name w:val="Emphasis"/>
    <w:basedOn w:val="a0"/>
    <w:uiPriority w:val="20"/>
    <w:qFormat/>
    <w:rsid w:val="000A4AB3"/>
    <w:rPr>
      <w:i/>
      <w:iCs/>
    </w:rPr>
  </w:style>
  <w:style w:type="paragraph" w:styleId="a6">
    <w:name w:val="Balloon Text"/>
    <w:basedOn w:val="a"/>
    <w:link w:val="Char"/>
    <w:uiPriority w:val="99"/>
    <w:semiHidden/>
    <w:unhideWhenUsed/>
    <w:rsid w:val="000A4AB3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0A4AB3"/>
    <w:rPr>
      <w:sz w:val="18"/>
      <w:szCs w:val="18"/>
    </w:rPr>
  </w:style>
  <w:style w:type="paragraph" w:styleId="a7">
    <w:name w:val="header"/>
    <w:basedOn w:val="a"/>
    <w:link w:val="Char0"/>
    <w:uiPriority w:val="99"/>
    <w:semiHidden/>
    <w:unhideWhenUsed/>
    <w:rsid w:val="00F701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F701D2"/>
    <w:rPr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F701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F701D2"/>
    <w:rPr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51645B"/>
    <w:rPr>
      <w:color w:val="0000FF"/>
      <w:u w:val="single"/>
    </w:rPr>
  </w:style>
  <w:style w:type="character" w:customStyle="1" w:styleId="docsum-authors">
    <w:name w:val="docsum-authors"/>
    <w:basedOn w:val="a0"/>
    <w:rsid w:val="0051645B"/>
  </w:style>
  <w:style w:type="character" w:customStyle="1" w:styleId="docsum-journal-citation">
    <w:name w:val="docsum-journal-citation"/>
    <w:basedOn w:val="a0"/>
    <w:rsid w:val="005164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5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8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4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6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0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56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05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64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362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05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80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50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97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72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53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01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288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林能明</dc:creator>
  <cp:lastModifiedBy>林能明</cp:lastModifiedBy>
  <cp:revision>39</cp:revision>
  <dcterms:created xsi:type="dcterms:W3CDTF">2024-03-01T02:31:00Z</dcterms:created>
  <dcterms:modified xsi:type="dcterms:W3CDTF">2024-03-01T04:16:00Z</dcterms:modified>
</cp:coreProperties>
</file>